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00" w:lineRule="auto"/>
        <w:jc w:val="center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</w:rPr>
        <w:drawing>
          <wp:inline distB="114300" distT="114300" distL="114300" distR="114300">
            <wp:extent cx="3116100" cy="17565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6100" cy="1756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00" w:lineRule="auto"/>
        <w:jc w:val="center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Gender &amp; Biodiversity Champions</w:t>
      </w:r>
    </w:p>
    <w:p w:rsidR="00000000" w:rsidDel="00000000" w:rsidP="00000000" w:rsidRDefault="00000000" w:rsidRPr="00000000" w14:paraId="00000003">
      <w:pPr>
        <w:shd w:fill="ffffff" w:val="clear"/>
        <w:spacing w:line="300" w:lineRule="auto"/>
        <w:jc w:val="center"/>
        <w:rPr>
          <w:color w:val="202124"/>
        </w:rPr>
      </w:pPr>
      <w:r w:rsidDel="00000000" w:rsidR="00000000" w:rsidRPr="00000000">
        <w:rPr>
          <w:rFonts w:ascii="Roboto" w:cs="Roboto" w:eastAsia="Roboto" w:hAnsi="Roboto"/>
          <w:color w:val="202124"/>
          <w:sz w:val="40"/>
          <w:szCs w:val="40"/>
          <w:rtl w:val="0"/>
        </w:rPr>
        <w:t xml:space="preserve">Offline subscription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180" w:line="360" w:lineRule="auto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180" w:line="36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The </w:t>
      </w:r>
      <w:r w:rsidDel="00000000" w:rsidR="00000000" w:rsidRPr="00000000">
        <w:rPr>
          <w:b w:val="1"/>
          <w:color w:val="202124"/>
          <w:rtl w:val="0"/>
        </w:rPr>
        <w:t xml:space="preserve">Gender and Biodiversity Champions</w:t>
      </w:r>
      <w:r w:rsidDel="00000000" w:rsidR="00000000" w:rsidRPr="00000000">
        <w:rPr>
          <w:color w:val="202124"/>
          <w:rtl w:val="0"/>
        </w:rPr>
        <w:t xml:space="preserve"> platform is an initiative of the </w:t>
      </w:r>
      <w:r w:rsidDel="00000000" w:rsidR="00000000" w:rsidRPr="00000000">
        <w:rPr>
          <w:b w:val="1"/>
          <w:color w:val="202124"/>
          <w:rtl w:val="0"/>
        </w:rPr>
        <w:t xml:space="preserve">CBD Women's Caucus</w:t>
      </w:r>
      <w:r w:rsidDel="00000000" w:rsidR="00000000" w:rsidRPr="00000000">
        <w:rPr>
          <w:color w:val="202124"/>
          <w:rtl w:val="0"/>
        </w:rPr>
        <w:t xml:space="preserve">, created to drive the full and timely implementation of the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Gender Plan of Action (GPA)</w:t>
        </w:r>
      </w:hyperlink>
      <w:r w:rsidDel="00000000" w:rsidR="00000000" w:rsidRPr="00000000">
        <w:rPr>
          <w:color w:val="202124"/>
          <w:rtl w:val="0"/>
        </w:rPr>
        <w:t xml:space="preserve"> under the </w:t>
      </w:r>
      <w:r w:rsidDel="00000000" w:rsidR="00000000" w:rsidRPr="00000000">
        <w:rPr>
          <w:b w:val="1"/>
          <w:color w:val="202124"/>
          <w:rtl w:val="0"/>
        </w:rPr>
        <w:t xml:space="preserve">Convention on Biological Diversity (CBD)</w:t>
      </w:r>
      <w:r w:rsidDel="00000000" w:rsidR="00000000" w:rsidRPr="00000000">
        <w:rPr>
          <w:color w:val="2021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hd w:fill="ffffff" w:val="clear"/>
        <w:spacing w:before="400" w:line="36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Launched at COP16, this global coalition unites high-level representatives from women’s organisations in all their diversity, governments, international organisations, private sector, academia,Indigenous Peoples, local communities, and civil society to commit to gender-responsive biodiversity actions.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questions are mandatory.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name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Country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Affiliation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392.72727272727275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of your commitment as champion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hd w:fill="ffffff" w:val="clear"/>
        <w:spacing w:line="392.72727272727275" w:lineRule="auto"/>
        <w:ind w:left="1440" w:hanging="360"/>
      </w:pPr>
      <w:r w:rsidDel="00000000" w:rsidR="00000000" w:rsidRPr="00000000">
        <w:rPr>
          <w:rtl w:val="0"/>
        </w:rPr>
        <w:t xml:space="preserve">Explain what actions are you committing to implement, and make sure to mention how it is related to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CBD Gender Plan of Action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Profile picture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sure to attach a profile picture when sending this form by email.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before="6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before="60" w:line="360" w:lineRule="auto"/>
        <w:rPr/>
      </w:pPr>
      <w:r w:rsidDel="00000000" w:rsidR="00000000" w:rsidRPr="00000000">
        <w:rPr>
          <w:rtl w:val="0"/>
        </w:rPr>
        <w:t xml:space="preserve">For further engagement contact us at coordination@cbdwomenscaucus.org using [G&amp;B Champions] in the subject line.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bd.int/doc/decisions/cop-15/cop-15-dec-11-en.pdf" TargetMode="External"/><Relationship Id="rId8" Type="http://schemas.openxmlformats.org/officeDocument/2006/relationships/hyperlink" Target="https://www.cbd.int/doc/decisions/cop-15/cop-15-dec-11-en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